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325D" w14:textId="7BD76EE9" w:rsidR="00696272" w:rsidRPr="00696272" w:rsidRDefault="00696272" w:rsidP="00B923D2">
      <w:pPr>
        <w:pStyle w:val="NormalWeb"/>
        <w:shd w:val="clear" w:color="auto" w:fill="FFFFFF"/>
        <w:spacing w:before="0" w:beforeAutospacing="0" w:after="300" w:afterAutospacing="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proofErr w:type="spellStart"/>
      <w:r w:rsidRPr="0069627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Tertarik</w:t>
      </w:r>
      <w:proofErr w:type="spellEnd"/>
      <w:r w:rsidRPr="0069627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</w:t>
      </w:r>
      <w:r w:rsidRPr="0069627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enjadi</w:t>
      </w:r>
      <w:proofErr w:type="spellEnd"/>
      <w:r w:rsidRPr="0069627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Atlet</w:t>
      </w:r>
      <w:proofErr w:type="spellEnd"/>
      <w:r w:rsidRPr="0069627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E-Sports di Indonesia? </w:t>
      </w:r>
      <w:proofErr w:type="spellStart"/>
      <w:r w:rsidRPr="0069627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Simak</w:t>
      </w:r>
      <w:proofErr w:type="spellEnd"/>
      <w:r w:rsidRPr="0069627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</w:t>
      </w:r>
      <w:r w:rsidRPr="0069627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spek</w:t>
      </w:r>
      <w:proofErr w:type="spellEnd"/>
      <w:r w:rsidRPr="0069627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</w:t>
      </w:r>
      <w:r w:rsidRPr="0069627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erpajakannya</w:t>
      </w:r>
      <w:proofErr w:type="spellEnd"/>
      <w:r w:rsidRPr="0069627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!</w:t>
      </w:r>
    </w:p>
    <w:p w14:paraId="7B7684D1" w14:textId="05F1EC8B" w:rsidR="00696272" w:rsidRPr="00696272" w:rsidRDefault="00696272" w:rsidP="00B923D2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Industri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e-sport di Indonesia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mengalami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perkembangan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yang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cukup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pesat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Tidak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hanya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dari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animo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masyarakat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yang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dapat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dilihat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dari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jumlah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penonton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jumlah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atlet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atau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e-sport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profesional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pun juga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meningkat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Berbeda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dengan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gim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biasa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yang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hanya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bermain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sekadar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untuk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hiburan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saja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para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atlet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atau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e-sport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ini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memiliki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tujuan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untuk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berkompetisi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dan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memenangkan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kejuaraan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CD2471B" w14:textId="77777777" w:rsidR="00696272" w:rsidRPr="00696272" w:rsidRDefault="00696272" w:rsidP="00B923D2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e-sport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biasanya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berada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bawah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naungan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suatu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tim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e-sport. Tim e-sport di Indonesia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sendiri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biasanya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lebih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banyak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berisikan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dari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Indonesia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namun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tidak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sedikit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juga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berisikan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dari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luar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negeri. Para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itu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diikat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dengan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kontrak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Kesepakatan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dalam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kontraknya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pun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bervariasi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tergantung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negosiasi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antara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agen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dengan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tim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e-sport. Salah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satu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CEO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tim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e-sport RRQ, Adrian Pauline,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bahkan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pernah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menyatakan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bahwa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e-sport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itu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dikontrak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dan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diberi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gaji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tidak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hanya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untuk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berkompetisi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mewakili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tim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dalam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sebuah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kejuaraan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tetapi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mereka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juga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harus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bisa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berinteraksi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dengan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penggemar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dan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membantu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tim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dalam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mengembangkan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696272">
        <w:rPr>
          <w:rStyle w:val="Emphasis"/>
          <w:rFonts w:asciiTheme="minorHAnsi" w:hAnsiTheme="minorHAnsi" w:cstheme="minorHAnsi"/>
          <w:color w:val="000000" w:themeColor="text1"/>
          <w:sz w:val="22"/>
          <w:szCs w:val="22"/>
        </w:rPr>
        <w:t>brand</w:t>
      </w:r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Dalam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praktiknya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setelah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tanda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tangan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kontrak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e-sport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biasanya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harus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tinggal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sebuah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696272">
        <w:rPr>
          <w:rStyle w:val="Emphasis"/>
          <w:rFonts w:asciiTheme="minorHAnsi" w:hAnsiTheme="minorHAnsi" w:cstheme="minorHAnsi"/>
          <w:color w:val="000000" w:themeColor="text1"/>
          <w:sz w:val="22"/>
          <w:szCs w:val="22"/>
        </w:rPr>
        <w:t>gaming house</w:t>
      </w:r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milik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timnya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untuk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latihan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bersama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pemain-pemain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lain dan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untuk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keperluan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pengembangan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696272">
        <w:rPr>
          <w:rStyle w:val="Emphasis"/>
          <w:rFonts w:asciiTheme="minorHAnsi" w:hAnsiTheme="minorHAnsi" w:cstheme="minorHAnsi"/>
          <w:color w:val="000000" w:themeColor="text1"/>
          <w:sz w:val="22"/>
          <w:szCs w:val="22"/>
        </w:rPr>
        <w:t>brand</w:t>
      </w:r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seperti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pengambilan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video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promosi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atau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pembuatan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konten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media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sosial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tim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e-sport. </w:t>
      </w:r>
    </w:p>
    <w:p w14:paraId="79FE8FFA" w14:textId="1FF2C7EA" w:rsidR="00696272" w:rsidRDefault="00696272" w:rsidP="00B923D2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 era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sekarang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berkarir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menjadi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atlet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atau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e-sport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memanglah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sangat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menjanjikan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apalagi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jika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berhasil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memenangkan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kejuaraan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dengan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total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hadiah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yang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fantastis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Tak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heran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apabila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banyak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anak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muda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yang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ingin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berkarir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menjadi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atlet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atau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e-sport. Lalu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dengan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adanya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fenomena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ini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bagaimana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aspek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perpajakan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e-sport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profesional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Indonesia?</w:t>
      </w:r>
    </w:p>
    <w:p w14:paraId="3FEC0CC9" w14:textId="7C114BAA" w:rsidR="00696272" w:rsidRPr="00696272" w:rsidRDefault="00696272" w:rsidP="00B923D2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proofErr w:type="spellStart"/>
      <w:r w:rsidRPr="0069627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Objek</w:t>
      </w:r>
      <w:proofErr w:type="spellEnd"/>
      <w:r w:rsidRPr="0069627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CC423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dan </w:t>
      </w:r>
      <w:proofErr w:type="spellStart"/>
      <w:r w:rsidR="00CC423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Penghitungan</w:t>
      </w:r>
      <w:proofErr w:type="spellEnd"/>
      <w:r w:rsidR="00CC423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CC423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Pajak</w:t>
      </w:r>
      <w:proofErr w:type="spellEnd"/>
      <w:r w:rsidR="00CC423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CC423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Penghasilan</w:t>
      </w:r>
      <w:proofErr w:type="spellEnd"/>
    </w:p>
    <w:p w14:paraId="63B07788" w14:textId="3E050185" w:rsidR="00696272" w:rsidRPr="00696272" w:rsidRDefault="00696272" w:rsidP="00B923D2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Secara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umum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atlet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e-sport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profesional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memiliki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beberapa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sumber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penghasilan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antara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lain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penghasilan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teratur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berupa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gaji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bulanan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pembagian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hadiah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dari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kompetisi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, dan </w:t>
      </w:r>
      <w:r w:rsidRPr="00696272">
        <w:rPr>
          <w:rStyle w:val="Emphasis"/>
          <w:rFonts w:asciiTheme="minorHAnsi" w:hAnsiTheme="minorHAnsi" w:cstheme="minorHAnsi"/>
          <w:color w:val="000000" w:themeColor="text1"/>
          <w:sz w:val="22"/>
          <w:szCs w:val="22"/>
        </w:rPr>
        <w:t>endorsement</w:t>
      </w:r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jika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yang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bersangkutan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memiliki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jumlah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pengikut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yang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banyak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media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sosial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. </w:t>
      </w:r>
      <w:r w:rsidRPr="00696272">
        <w:rPr>
          <w:rStyle w:val="Emphasis"/>
          <w:rFonts w:asciiTheme="minorHAnsi" w:hAnsiTheme="minorHAnsi" w:cstheme="minorHAnsi"/>
          <w:color w:val="000000" w:themeColor="text1"/>
          <w:sz w:val="22"/>
          <w:szCs w:val="22"/>
        </w:rPr>
        <w:t>Endorsement</w:t>
      </w:r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yang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dimaksud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adalah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pemberian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rekomendasi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atau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dukungan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oleh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e-sport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kepada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pengikutnya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Atas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pemberian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696272">
        <w:rPr>
          <w:rStyle w:val="Emphasis"/>
          <w:rFonts w:asciiTheme="minorHAnsi" w:hAnsiTheme="minorHAnsi" w:cstheme="minorHAnsi"/>
          <w:color w:val="000000" w:themeColor="text1"/>
          <w:sz w:val="22"/>
          <w:szCs w:val="22"/>
        </w:rPr>
        <w:t>endorsement</w:t>
      </w:r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mereka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mendapatkan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pembayaran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dengan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besaran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yang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tertentu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786F37E" w14:textId="77777777" w:rsidR="00696272" w:rsidRPr="00696272" w:rsidRDefault="00696272" w:rsidP="00B923D2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Atas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penghasilan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berupa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gaji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bulanan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dikenakan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PPh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pasal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21. </w:t>
      </w:r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Skema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penghitungan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PPh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Pasal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21 yang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terbaru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yaitu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dengan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menggunakan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Tarif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Efektif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Rata-rata (TER)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Bulanan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. TER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Bulanan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diperuntukkan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lastRenderedPageBreak/>
        <w:t>untuk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subjek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pajak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tertentu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atas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penghasilan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bruto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yang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dibayarkan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setiap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bulan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. Ada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tiga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 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Kategori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TER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Bulanan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yaitu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Kategori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A, B, dan C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ditentukan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berdasarkan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status PTKP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penerima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penghasilan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. Di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setiap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kategori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terdapat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tarif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PPh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Pasal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21 yang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berbeda-beda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sesuai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lapisan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penghasilan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bruto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dalam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kategori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tersebut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.</w:t>
      </w:r>
    </w:p>
    <w:p w14:paraId="4DCDD929" w14:textId="082CAD7C" w:rsidR="00696272" w:rsidRPr="00696272" w:rsidRDefault="00696272" w:rsidP="00B923D2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Kemudian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atas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penghasilan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berupa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hadiah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kompetisi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biasanya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terlebih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dahulu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dikenai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PPh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pasal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23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karena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pemberian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hadiah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atas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nama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tim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e-sport. Tarif yang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dikenakan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adalah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15%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dari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jumlah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hadiah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yang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diterima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PPh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pasal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23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atas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hadiah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tersebut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dipotong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oleh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penyelenggara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kompetisi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Selanjutnya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tim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e-sport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sebagai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penerima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hadiah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membagikan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hadiah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ke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masing-masing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sesuai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dengan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kebijakan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mereka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sendiri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Porsi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hadiah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yang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didapat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oleh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ini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nanti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harus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dilaporkan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kembali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SPT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Tahunan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sebagai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penambah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penghasilan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untuk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selanjutnya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dihitung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dengan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tarif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C4233">
        <w:rPr>
          <w:rFonts w:asciiTheme="minorHAnsi" w:hAnsiTheme="minorHAnsi" w:cstheme="minorHAnsi"/>
          <w:color w:val="000000" w:themeColor="text1"/>
          <w:sz w:val="22"/>
          <w:szCs w:val="22"/>
        </w:rPr>
        <w:t>progresif</w:t>
      </w:r>
      <w:proofErr w:type="spellEnd"/>
      <w:r w:rsidR="00CC42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PPh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Pribadi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pasal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17.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Namun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ada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juga yang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langsung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dipotong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PPh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pasal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21 oleh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penyelenggara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kompetisi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apabila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mendapat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penghargaan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sebagai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terbaik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suatu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kompetisi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atau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biasa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dikenal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sebagai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696272">
        <w:rPr>
          <w:rStyle w:val="Emphasis"/>
          <w:rFonts w:asciiTheme="minorHAnsi" w:hAnsiTheme="minorHAnsi" w:cstheme="minorHAnsi"/>
          <w:color w:val="000000" w:themeColor="text1"/>
          <w:sz w:val="22"/>
          <w:szCs w:val="22"/>
        </w:rPr>
        <w:t>MVP (Most Valuable Player) of the tournament</w:t>
      </w:r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D10C977" w14:textId="77777777" w:rsidR="00696272" w:rsidRPr="00696272" w:rsidRDefault="00696272" w:rsidP="00B923D2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Selanjutnya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atas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penghasilan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berupa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696272">
        <w:rPr>
          <w:rStyle w:val="Emphasis"/>
          <w:rFonts w:asciiTheme="minorHAnsi" w:hAnsiTheme="minorHAnsi" w:cstheme="minorHAnsi"/>
          <w:color w:val="000000" w:themeColor="text1"/>
          <w:sz w:val="22"/>
          <w:szCs w:val="22"/>
        </w:rPr>
        <w:t>endorsement</w:t>
      </w:r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dikenakan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PPh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pasal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21.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Pemotongan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tarif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PPh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21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ini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biasanya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dilakukan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oleh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pihak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yang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meminta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696272">
        <w:rPr>
          <w:rStyle w:val="Emphasis"/>
          <w:rFonts w:asciiTheme="minorHAnsi" w:hAnsiTheme="minorHAnsi" w:cstheme="minorHAnsi"/>
          <w:color w:val="000000" w:themeColor="text1"/>
          <w:sz w:val="22"/>
          <w:szCs w:val="22"/>
        </w:rPr>
        <w:t>endorsement</w:t>
      </w:r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Apabila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tidak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dipotong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e-sport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harus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melaporkan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penghasilan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ini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kembali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SPT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Tahunan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sebagai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penambah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penghasilan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untuk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selanjutnya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dihitung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dengan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tarif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PPh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Pribadi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pasal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17.</w:t>
      </w:r>
    </w:p>
    <w:p w14:paraId="380DD6B0" w14:textId="1E0FDBC9" w:rsidR="00696272" w:rsidRPr="00696272" w:rsidRDefault="00696272" w:rsidP="00B923D2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Demikianlah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aspek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perpajakan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pemain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e-sport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profesional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yang </w:t>
      </w:r>
      <w:proofErr w:type="spellStart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>berkarir</w:t>
      </w:r>
      <w:proofErr w:type="spellEnd"/>
      <w:r w:rsidRPr="006962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Indonesia. </w:t>
      </w:r>
      <w:proofErr w:type="spellStart"/>
      <w:r w:rsidR="004F0D1E">
        <w:rPr>
          <w:rFonts w:asciiTheme="minorHAnsi" w:hAnsiTheme="minorHAnsi" w:cstheme="minorHAnsi"/>
          <w:color w:val="000000" w:themeColor="text1"/>
          <w:sz w:val="22"/>
          <w:szCs w:val="22"/>
        </w:rPr>
        <w:t>Sebagai</w:t>
      </w:r>
      <w:proofErr w:type="spellEnd"/>
      <w:r w:rsidR="00D72E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72EE3">
        <w:rPr>
          <w:rFonts w:asciiTheme="minorHAnsi" w:hAnsiTheme="minorHAnsi" w:cstheme="minorHAnsi"/>
          <w:color w:val="000000" w:themeColor="text1"/>
          <w:sz w:val="22"/>
          <w:szCs w:val="22"/>
        </w:rPr>
        <w:t>warga</w:t>
      </w:r>
      <w:proofErr w:type="spellEnd"/>
      <w:r w:rsidR="00D72E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negara Indonesia, </w:t>
      </w:r>
      <w:proofErr w:type="spellStart"/>
      <w:r w:rsidR="00D72EE3">
        <w:rPr>
          <w:rFonts w:asciiTheme="minorHAnsi" w:hAnsiTheme="minorHAnsi" w:cstheme="minorHAnsi"/>
          <w:color w:val="000000" w:themeColor="text1"/>
          <w:sz w:val="22"/>
          <w:szCs w:val="22"/>
        </w:rPr>
        <w:t>mari</w:t>
      </w:r>
      <w:proofErr w:type="spellEnd"/>
      <w:r w:rsidR="00D72E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72EE3">
        <w:rPr>
          <w:rFonts w:asciiTheme="minorHAnsi" w:hAnsiTheme="minorHAnsi" w:cstheme="minorHAnsi"/>
          <w:color w:val="000000" w:themeColor="text1"/>
          <w:sz w:val="22"/>
          <w:szCs w:val="22"/>
        </w:rPr>
        <w:t>kita</w:t>
      </w:r>
      <w:proofErr w:type="spellEnd"/>
      <w:r w:rsidR="00D72E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9669A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D72EE3">
        <w:rPr>
          <w:rFonts w:asciiTheme="minorHAnsi" w:hAnsiTheme="minorHAnsi" w:cstheme="minorHAnsi"/>
          <w:color w:val="000000" w:themeColor="text1"/>
          <w:sz w:val="22"/>
          <w:szCs w:val="22"/>
        </w:rPr>
        <w:t>ersama</w:t>
      </w:r>
      <w:proofErr w:type="spellEnd"/>
      <w:r w:rsidR="00D72E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72EE3">
        <w:rPr>
          <w:rFonts w:asciiTheme="minorHAnsi" w:hAnsiTheme="minorHAnsi" w:cstheme="minorHAnsi"/>
          <w:color w:val="000000" w:themeColor="text1"/>
          <w:sz w:val="22"/>
          <w:szCs w:val="22"/>
        </w:rPr>
        <w:t>mendukung</w:t>
      </w:r>
      <w:proofErr w:type="spellEnd"/>
      <w:r w:rsidR="00D72E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9669A">
        <w:rPr>
          <w:rFonts w:asciiTheme="minorHAnsi" w:hAnsiTheme="minorHAnsi" w:cstheme="minorHAnsi"/>
          <w:color w:val="000000" w:themeColor="text1"/>
          <w:sz w:val="22"/>
          <w:szCs w:val="22"/>
        </w:rPr>
        <w:t>industr</w:t>
      </w:r>
      <w:r w:rsidR="005977B2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6966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e-sport di Indonesia</w:t>
      </w:r>
      <w:r w:rsidR="005977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977B2">
        <w:rPr>
          <w:rFonts w:asciiTheme="minorHAnsi" w:hAnsiTheme="minorHAnsi" w:cstheme="minorHAnsi"/>
          <w:color w:val="000000" w:themeColor="text1"/>
          <w:sz w:val="22"/>
          <w:szCs w:val="22"/>
        </w:rPr>
        <w:t>supaya</w:t>
      </w:r>
      <w:proofErr w:type="spellEnd"/>
      <w:r w:rsidR="005977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977B2">
        <w:rPr>
          <w:rFonts w:asciiTheme="minorHAnsi" w:hAnsiTheme="minorHAnsi" w:cstheme="minorHAnsi"/>
          <w:color w:val="000000" w:themeColor="text1"/>
          <w:sz w:val="22"/>
          <w:szCs w:val="22"/>
        </w:rPr>
        <w:t>dapat</w:t>
      </w:r>
      <w:proofErr w:type="spellEnd"/>
      <w:r w:rsidR="005977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977B2">
        <w:rPr>
          <w:rFonts w:asciiTheme="minorHAnsi" w:hAnsiTheme="minorHAnsi" w:cstheme="minorHAnsi"/>
          <w:color w:val="000000" w:themeColor="text1"/>
          <w:sz w:val="22"/>
          <w:szCs w:val="22"/>
        </w:rPr>
        <w:t>berkembang</w:t>
      </w:r>
      <w:proofErr w:type="spellEnd"/>
      <w:r w:rsidR="005977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977B2">
        <w:rPr>
          <w:rFonts w:asciiTheme="minorHAnsi" w:hAnsiTheme="minorHAnsi" w:cstheme="minorHAnsi"/>
          <w:color w:val="000000" w:themeColor="text1"/>
          <w:sz w:val="22"/>
          <w:szCs w:val="22"/>
        </w:rPr>
        <w:t>lebih</w:t>
      </w:r>
      <w:proofErr w:type="spellEnd"/>
      <w:r w:rsidR="005977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977B2">
        <w:rPr>
          <w:rFonts w:asciiTheme="minorHAnsi" w:hAnsiTheme="minorHAnsi" w:cstheme="minorHAnsi"/>
          <w:color w:val="000000" w:themeColor="text1"/>
          <w:sz w:val="22"/>
          <w:szCs w:val="22"/>
        </w:rPr>
        <w:t>pesat</w:t>
      </w:r>
      <w:proofErr w:type="spellEnd"/>
      <w:r w:rsidR="005977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977B2">
        <w:rPr>
          <w:rFonts w:asciiTheme="minorHAnsi" w:hAnsiTheme="minorHAnsi" w:cstheme="minorHAnsi"/>
          <w:color w:val="000000" w:themeColor="text1"/>
          <w:sz w:val="22"/>
          <w:szCs w:val="22"/>
        </w:rPr>
        <w:t>lagi</w:t>
      </w:r>
      <w:proofErr w:type="spellEnd"/>
      <w:r w:rsidR="00673B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5977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72E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4BE0E8A" w14:textId="77777777" w:rsidR="00185EDF" w:rsidRPr="00696272" w:rsidRDefault="00185EDF" w:rsidP="00B923D2">
      <w:pPr>
        <w:spacing w:line="360" w:lineRule="auto"/>
        <w:jc w:val="both"/>
        <w:rPr>
          <w:color w:val="000000" w:themeColor="text1"/>
        </w:rPr>
      </w:pPr>
    </w:p>
    <w:sectPr w:rsidR="00185EDF" w:rsidRPr="00696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72"/>
    <w:rsid w:val="00185EDF"/>
    <w:rsid w:val="004F0D1E"/>
    <w:rsid w:val="005977B2"/>
    <w:rsid w:val="00673BF0"/>
    <w:rsid w:val="00696272"/>
    <w:rsid w:val="0069669A"/>
    <w:rsid w:val="006B7F98"/>
    <w:rsid w:val="009B5317"/>
    <w:rsid w:val="00B923D2"/>
    <w:rsid w:val="00CC4233"/>
    <w:rsid w:val="00D7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D2F7"/>
  <w15:chartTrackingRefBased/>
  <w15:docId w15:val="{E24FAC38-1F1D-4175-97CC-37BC2E85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/>
    <w:rsid w:val="00696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KEMENKEU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Adifa Ekananda</dc:creator>
  <cp:keywords/>
  <dc:description/>
  <cp:lastModifiedBy>Adifa Ekananda</cp:lastModifiedBy>
  <cp:revision>9</cp:revision>
  <dcterms:created xsi:type="dcterms:W3CDTF">2024-06-04T03:45:00Z</dcterms:created>
  <dcterms:modified xsi:type="dcterms:W3CDTF">2024-06-24T23:46:00Z</dcterms:modified>
</cp:coreProperties>
</file>