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A7" w:rsidRPr="00043E4D" w:rsidRDefault="0FC0AFE9" w:rsidP="007E0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E4D">
        <w:rPr>
          <w:rFonts w:ascii="Times New Roman" w:hAnsi="Times New Roman" w:cs="Times New Roman"/>
          <w:b/>
          <w:sz w:val="28"/>
          <w:szCs w:val="28"/>
        </w:rPr>
        <w:t xml:space="preserve">CFC </w:t>
      </w:r>
      <w:proofErr w:type="gramStart"/>
      <w:r w:rsidRPr="00043E4D">
        <w:rPr>
          <w:rFonts w:ascii="Times New Roman" w:hAnsi="Times New Roman" w:cs="Times New Roman"/>
          <w:b/>
          <w:sz w:val="28"/>
          <w:szCs w:val="28"/>
        </w:rPr>
        <w:t>Rules :</w:t>
      </w:r>
      <w:proofErr w:type="gramEnd"/>
      <w:r w:rsidRPr="00043E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3E4D">
        <w:rPr>
          <w:rFonts w:ascii="Times New Roman" w:hAnsi="Times New Roman" w:cs="Times New Roman"/>
          <w:b/>
          <w:sz w:val="28"/>
          <w:szCs w:val="28"/>
        </w:rPr>
        <w:t>Revisi</w:t>
      </w:r>
      <w:proofErr w:type="spellEnd"/>
      <w:r w:rsidRPr="00043E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3E4D">
        <w:rPr>
          <w:rFonts w:ascii="Times New Roman" w:hAnsi="Times New Roman" w:cs="Times New Roman"/>
          <w:b/>
          <w:sz w:val="28"/>
          <w:szCs w:val="28"/>
        </w:rPr>
        <w:t>Regulasi</w:t>
      </w:r>
      <w:proofErr w:type="spellEnd"/>
      <w:r w:rsidRPr="00043E4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3E4D">
        <w:rPr>
          <w:rFonts w:ascii="Times New Roman" w:hAnsi="Times New Roman" w:cs="Times New Roman"/>
          <w:b/>
          <w:sz w:val="28"/>
          <w:szCs w:val="28"/>
        </w:rPr>
        <w:t>Cegah</w:t>
      </w:r>
      <w:proofErr w:type="spellEnd"/>
      <w:r w:rsidRPr="00043E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3E4D">
        <w:rPr>
          <w:rFonts w:ascii="Times New Roman" w:hAnsi="Times New Roman" w:cs="Times New Roman"/>
          <w:b/>
          <w:sz w:val="28"/>
          <w:szCs w:val="28"/>
        </w:rPr>
        <w:t>Distorsi</w:t>
      </w:r>
      <w:proofErr w:type="spellEnd"/>
    </w:p>
    <w:p w:rsidR="00406A40" w:rsidRPr="00A17BB9" w:rsidRDefault="00A17BB9" w:rsidP="00A17BB9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Oleh : Alif Radix Tegar Sejati / </w:t>
      </w:r>
      <w:r w:rsidRPr="00A17BB9">
        <w:rPr>
          <w:rFonts w:ascii="Times New Roman" w:hAnsi="Times New Roman" w:cs="Times New Roman"/>
          <w:sz w:val="24"/>
          <w:szCs w:val="24"/>
        </w:rPr>
        <w:t>199605012018011005</w:t>
      </w:r>
    </w:p>
    <w:p w:rsidR="0FC0AFE9" w:rsidRPr="007E0607" w:rsidRDefault="2C91BC75" w:rsidP="007E06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607">
        <w:rPr>
          <w:rFonts w:ascii="Times New Roman" w:hAnsi="Times New Roman" w:cs="Times New Roman"/>
          <w:i/>
          <w:sz w:val="24"/>
          <w:szCs w:val="24"/>
        </w:rPr>
        <w:t>Controlled Foreign Company</w:t>
      </w:r>
      <w:r w:rsidRPr="007E0607">
        <w:rPr>
          <w:rFonts w:ascii="Times New Roman" w:hAnsi="Times New Roman" w:cs="Times New Roman"/>
          <w:sz w:val="24"/>
          <w:szCs w:val="24"/>
        </w:rPr>
        <w:t xml:space="preserve"> (CFC)</w:t>
      </w:r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PMK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93/PMK.03/2019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107/PMK.03/2017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Diperolehnya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Penghitungannya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Penyertaan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Usaha Di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Usaha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Sahamnya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. PMK 93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G20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r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encana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a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ksi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OECD BEPS </w:t>
      </w:r>
      <w:r w:rsidRPr="007E0607">
        <w:rPr>
          <w:rFonts w:ascii="Times New Roman" w:hAnsi="Times New Roman" w:cs="Times New Roman"/>
          <w:i/>
          <w:sz w:val="24"/>
          <w:szCs w:val="24"/>
        </w:rPr>
        <w:t>Action</w:t>
      </w:r>
      <w:r w:rsidRPr="007E060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607">
        <w:rPr>
          <w:rFonts w:ascii="Times New Roman" w:hAnsi="Times New Roman" w:cs="Times New Roman"/>
          <w:i/>
          <w:sz w:val="24"/>
          <w:szCs w:val="24"/>
        </w:rPr>
        <w:t>Designing Effective Controlled Foreign Company Rules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 </w:t>
      </w:r>
      <w:r w:rsidRPr="007E0607">
        <w:rPr>
          <w:rFonts w:ascii="Times New Roman" w:hAnsi="Times New Roman" w:cs="Times New Roman"/>
          <w:i/>
          <w:sz w:val="24"/>
          <w:szCs w:val="24"/>
        </w:rPr>
        <w:t>Rules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i/>
          <w:sz w:val="24"/>
          <w:szCs w:val="24"/>
        </w:rPr>
        <w:t>minimun</w:t>
      </w:r>
      <w:proofErr w:type="spellEnd"/>
      <w:r w:rsidRPr="007E0607">
        <w:rPr>
          <w:rFonts w:ascii="Times New Roman" w:hAnsi="Times New Roman" w:cs="Times New Roman"/>
          <w:i/>
          <w:sz w:val="24"/>
          <w:szCs w:val="24"/>
        </w:rPr>
        <w:t xml:space="preserve"> standard</w:t>
      </w:r>
      <w:r w:rsidRPr="007E06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OECD. </w:t>
      </w:r>
      <w:proofErr w:type="spellStart"/>
      <w:proofErr w:type="gramStart"/>
      <w:r w:rsidRPr="007E060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 </w:t>
      </w:r>
      <w:r w:rsidRPr="007E0607">
        <w:rPr>
          <w:rFonts w:ascii="Times New Roman" w:hAnsi="Times New Roman" w:cs="Times New Roman"/>
          <w:i/>
          <w:sz w:val="24"/>
          <w:szCs w:val="24"/>
        </w:rPr>
        <w:t>Rules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607">
        <w:rPr>
          <w:rFonts w:ascii="Times New Roman" w:hAnsi="Times New Roman" w:cs="Times New Roman"/>
          <w:i/>
          <w:sz w:val="24"/>
          <w:szCs w:val="24"/>
        </w:rPr>
        <w:t>Specific Anti Avoidance Rules</w:t>
      </w:r>
      <w:r w:rsidRPr="007E0607">
        <w:rPr>
          <w:rFonts w:ascii="Times New Roman" w:hAnsi="Times New Roman" w:cs="Times New Roman"/>
          <w:sz w:val="24"/>
          <w:szCs w:val="24"/>
        </w:rPr>
        <w:t xml:space="preserve"> (SAAR)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reformasi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1BBD9E34" w:rsidRPr="007E0607" w:rsidRDefault="43F15190" w:rsidP="007E060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0607">
        <w:rPr>
          <w:rFonts w:ascii="Times New Roman" w:hAnsi="Times New Roman" w:cs="Times New Roman"/>
          <w:b/>
          <w:sz w:val="24"/>
          <w:szCs w:val="24"/>
        </w:rPr>
        <w:t>Pokok</w:t>
      </w:r>
      <w:proofErr w:type="spellEnd"/>
      <w:r w:rsidRPr="007E06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b/>
          <w:sz w:val="24"/>
          <w:szCs w:val="24"/>
        </w:rPr>
        <w:t>Perubahan</w:t>
      </w:r>
      <w:proofErr w:type="spellEnd"/>
    </w:p>
    <w:p w:rsidR="0FC0AFE9" w:rsidRPr="007E0607" w:rsidRDefault="5B0A293E" w:rsidP="007E0607">
      <w:pPr>
        <w:jc w:val="both"/>
        <w:rPr>
          <w:rFonts w:ascii="Times New Roman" w:hAnsi="Times New Roman" w:cs="Times New Roman"/>
          <w:sz w:val="24"/>
          <w:szCs w:val="24"/>
        </w:rPr>
      </w:pPr>
      <w:r w:rsidRPr="007E0607">
        <w:rPr>
          <w:rFonts w:ascii="Times New Roman" w:hAnsi="Times New Roman" w:cs="Times New Roman"/>
          <w:sz w:val="24"/>
          <w:szCs w:val="24"/>
        </w:rPr>
        <w:t xml:space="preserve">OECD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laporannya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menyoroti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r w:rsidRPr="007E0607">
        <w:rPr>
          <w:rFonts w:ascii="Times New Roman" w:hAnsi="Times New Roman" w:cs="Times New Roman"/>
          <w:i/>
          <w:sz w:val="24"/>
          <w:szCs w:val="24"/>
        </w:rPr>
        <w:t>building blocks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 </w:t>
      </w:r>
      <w:r w:rsidRPr="007E0607">
        <w:rPr>
          <w:rFonts w:ascii="Times New Roman" w:hAnsi="Times New Roman" w:cs="Times New Roman"/>
          <w:i/>
          <w:sz w:val="24"/>
          <w:szCs w:val="24"/>
        </w:rPr>
        <w:t>Rules</w:t>
      </w:r>
      <w:r w:rsidRPr="007E06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i/>
          <w:sz w:val="24"/>
          <w:szCs w:val="24"/>
        </w:rPr>
        <w:t>yaitu</w:t>
      </w:r>
      <w:proofErr w:type="spellEnd"/>
      <w:r w:rsidRPr="007E0607">
        <w:rPr>
          <w:rFonts w:ascii="Times New Roman" w:hAnsi="Times New Roman" w:cs="Times New Roman"/>
          <w:i/>
          <w:sz w:val="24"/>
          <w:szCs w:val="24"/>
        </w:rPr>
        <w:t xml:space="preserve"> definition of </w:t>
      </w:r>
      <w:r w:rsidRPr="007E0607">
        <w:rPr>
          <w:rFonts w:ascii="Times New Roman" w:hAnsi="Times New Roman" w:cs="Times New Roman"/>
          <w:sz w:val="24"/>
          <w:szCs w:val="24"/>
        </w:rPr>
        <w:t>CFC</w:t>
      </w:r>
      <w:r w:rsidRPr="007E060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E0607">
        <w:rPr>
          <w:rFonts w:ascii="Times New Roman" w:hAnsi="Times New Roman" w:cs="Times New Roman"/>
          <w:sz w:val="24"/>
          <w:szCs w:val="24"/>
        </w:rPr>
        <w:t>CFC</w:t>
      </w:r>
      <w:r w:rsidRPr="007E0607">
        <w:rPr>
          <w:rFonts w:ascii="Times New Roman" w:hAnsi="Times New Roman" w:cs="Times New Roman"/>
          <w:i/>
          <w:sz w:val="24"/>
          <w:szCs w:val="24"/>
        </w:rPr>
        <w:t xml:space="preserve"> exemptions and threshold requirements, definition of </w:t>
      </w:r>
      <w:r w:rsidRPr="007E0607">
        <w:rPr>
          <w:rFonts w:ascii="Times New Roman" w:hAnsi="Times New Roman" w:cs="Times New Roman"/>
          <w:sz w:val="24"/>
          <w:szCs w:val="24"/>
        </w:rPr>
        <w:t>CFC</w:t>
      </w:r>
      <w:r w:rsidRPr="007E0607">
        <w:rPr>
          <w:rFonts w:ascii="Times New Roman" w:hAnsi="Times New Roman" w:cs="Times New Roman"/>
          <w:i/>
          <w:sz w:val="24"/>
          <w:szCs w:val="24"/>
        </w:rPr>
        <w:t xml:space="preserve"> income, computation of income, attribution of income</w:t>
      </w:r>
      <w:r w:rsidRPr="007E0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r w:rsidRPr="007E0607">
        <w:rPr>
          <w:rFonts w:ascii="Times New Roman" w:hAnsi="Times New Roman" w:cs="Times New Roman"/>
          <w:i/>
          <w:sz w:val="24"/>
          <w:szCs w:val="24"/>
        </w:rPr>
        <w:t>prevention and elimination of double taxation.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060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 </w:t>
      </w:r>
      <w:r w:rsidRPr="007E0607">
        <w:rPr>
          <w:rFonts w:ascii="Times New Roman" w:hAnsi="Times New Roman" w:cs="Times New Roman"/>
          <w:i/>
          <w:sz w:val="24"/>
          <w:szCs w:val="24"/>
        </w:rPr>
        <w:t>Rules</w:t>
      </w:r>
      <w:r w:rsidRPr="007E060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menitikberatkan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r w:rsidRPr="007E0607">
        <w:rPr>
          <w:rFonts w:ascii="Times New Roman" w:hAnsi="Times New Roman" w:cs="Times New Roman"/>
          <w:i/>
          <w:sz w:val="24"/>
          <w:szCs w:val="24"/>
        </w:rPr>
        <w:t>building block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r w:rsidRPr="007E0607">
        <w:rPr>
          <w:rFonts w:ascii="Times New Roman" w:hAnsi="Times New Roman" w:cs="Times New Roman"/>
          <w:i/>
          <w:sz w:val="24"/>
          <w:szCs w:val="24"/>
        </w:rPr>
        <w:t xml:space="preserve">definition of </w:t>
      </w:r>
      <w:r w:rsidRPr="007E0607">
        <w:rPr>
          <w:rFonts w:ascii="Times New Roman" w:hAnsi="Times New Roman" w:cs="Times New Roman"/>
          <w:sz w:val="24"/>
          <w:szCs w:val="24"/>
        </w:rPr>
        <w:t>CFC</w:t>
      </w:r>
      <w:r w:rsidRPr="007E0607">
        <w:rPr>
          <w:rFonts w:ascii="Times New Roman" w:hAnsi="Times New Roman" w:cs="Times New Roman"/>
          <w:i/>
          <w:sz w:val="24"/>
          <w:szCs w:val="24"/>
        </w:rPr>
        <w:t xml:space="preserve"> income.</w:t>
      </w:r>
      <w:proofErr w:type="gram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PMK 93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r w:rsidRPr="007E0607">
        <w:rPr>
          <w:rFonts w:ascii="Times New Roman" w:hAnsi="Times New Roman" w:cs="Times New Roman"/>
          <w:i/>
          <w:sz w:val="24"/>
          <w:szCs w:val="24"/>
        </w:rPr>
        <w:t>full inclusion</w:t>
      </w:r>
      <w:r w:rsidRPr="007E06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memperlakukan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060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proofErr w:type="gram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r w:rsidRPr="007E0607">
        <w:rPr>
          <w:rFonts w:ascii="Times New Roman" w:hAnsi="Times New Roman" w:cs="Times New Roman"/>
          <w:i/>
          <w:sz w:val="24"/>
          <w:szCs w:val="24"/>
        </w:rPr>
        <w:t>foreign subsidiaries</w:t>
      </w:r>
      <w:r w:rsidRPr="007E06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 </w:t>
      </w:r>
      <w:r w:rsidRPr="007E0607">
        <w:rPr>
          <w:rFonts w:ascii="Times New Roman" w:hAnsi="Times New Roman" w:cs="Times New Roman"/>
          <w:i/>
          <w:sz w:val="24"/>
          <w:szCs w:val="24"/>
        </w:rPr>
        <w:t>income</w:t>
      </w:r>
      <w:r w:rsidRPr="007E06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E060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 </w:t>
      </w:r>
      <w:r w:rsidRPr="007E0607">
        <w:rPr>
          <w:rFonts w:ascii="Times New Roman" w:hAnsi="Times New Roman" w:cs="Times New Roman"/>
          <w:i/>
          <w:sz w:val="24"/>
          <w:szCs w:val="24"/>
        </w:rPr>
        <w:t>Rules</w:t>
      </w:r>
      <w:r w:rsidRPr="007E060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tertarget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i/>
          <w:sz w:val="24"/>
          <w:szCs w:val="24"/>
        </w:rPr>
        <w:t>isu</w:t>
      </w:r>
      <w:proofErr w:type="spellEnd"/>
      <w:r w:rsidRPr="007E0607">
        <w:rPr>
          <w:rFonts w:ascii="Times New Roman" w:hAnsi="Times New Roman" w:cs="Times New Roman"/>
          <w:i/>
          <w:sz w:val="24"/>
          <w:szCs w:val="24"/>
        </w:rPr>
        <w:t xml:space="preserve"> base erosion and profit shifting</w:t>
      </w:r>
      <w:r w:rsidRPr="007E0607">
        <w:rPr>
          <w:rFonts w:ascii="Times New Roman" w:hAnsi="Times New Roman" w:cs="Times New Roman"/>
          <w:sz w:val="24"/>
          <w:szCs w:val="24"/>
        </w:rPr>
        <w:t xml:space="preserve"> (BEPS).</w:t>
      </w:r>
      <w:proofErr w:type="gram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1B05CB08" w:rsidRPr="007E0607" w:rsidRDefault="33987398" w:rsidP="007E06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PMK 93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fundamental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2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mengkategorikan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CFC.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r w:rsidRPr="007E0607">
        <w:rPr>
          <w:rFonts w:ascii="Times New Roman" w:hAnsi="Times New Roman" w:cs="Times New Roman"/>
          <w:i/>
          <w:sz w:val="24"/>
          <w:szCs w:val="24"/>
        </w:rPr>
        <w:t>deemed dividend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mengatribusi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yurisdiksi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pengenaan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r w:rsidRPr="007E0607">
        <w:rPr>
          <w:rFonts w:ascii="Times New Roman" w:hAnsi="Times New Roman" w:cs="Times New Roman"/>
          <w:i/>
          <w:sz w:val="24"/>
          <w:szCs w:val="24"/>
        </w:rPr>
        <w:t>deemed dividend</w:t>
      </w:r>
      <w:r w:rsidRPr="007E06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neto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BULN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Nonbursa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terkendali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penegasan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dividen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sewa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royalti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r w:rsidRPr="007E0607">
        <w:rPr>
          <w:rFonts w:ascii="Times New Roman" w:hAnsi="Times New Roman" w:cs="Times New Roman"/>
          <w:i/>
          <w:sz w:val="24"/>
          <w:szCs w:val="24"/>
        </w:rPr>
        <w:t>capital gain</w:t>
      </w:r>
      <w:r w:rsidRPr="007E06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E0607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r w:rsidRPr="007E0607">
        <w:rPr>
          <w:rFonts w:ascii="Times New Roman" w:hAnsi="Times New Roman" w:cs="Times New Roman"/>
          <w:i/>
          <w:sz w:val="24"/>
          <w:szCs w:val="24"/>
        </w:rPr>
        <w:t>substantial passive income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PMK 93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pendefinisian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pengecualian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BEPS.</w:t>
      </w:r>
      <w:proofErr w:type="gram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1B05CB08" w:rsidRPr="007E0607" w:rsidRDefault="2C91BC75" w:rsidP="007E06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0607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PMK 107/2017, Indonesia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r w:rsidRPr="007E0607">
        <w:rPr>
          <w:rFonts w:ascii="Times New Roman" w:hAnsi="Times New Roman" w:cs="Times New Roman"/>
          <w:i/>
          <w:sz w:val="24"/>
          <w:szCs w:val="24"/>
        </w:rPr>
        <w:t>entity approach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CFC,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r w:rsidRPr="007E0607">
        <w:rPr>
          <w:rFonts w:ascii="Times New Roman" w:hAnsi="Times New Roman" w:cs="Times New Roman"/>
          <w:i/>
          <w:sz w:val="24"/>
          <w:szCs w:val="24"/>
        </w:rPr>
        <w:t>activity threshold</w:t>
      </w:r>
      <w:r w:rsidRPr="007E06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0607">
        <w:rPr>
          <w:rFonts w:ascii="Times New Roman" w:hAnsi="Times New Roman" w:cs="Times New Roman"/>
          <w:sz w:val="24"/>
          <w:szCs w:val="24"/>
        </w:rPr>
        <w:t>Konsekuensi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berubahnya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menganut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sistem </w:t>
      </w:r>
      <w:r w:rsidRPr="007E0607">
        <w:rPr>
          <w:rFonts w:ascii="Times New Roman" w:hAnsi="Times New Roman" w:cs="Times New Roman"/>
          <w:i/>
          <w:sz w:val="24"/>
          <w:szCs w:val="24"/>
        </w:rPr>
        <w:t>full inclusion</w:t>
      </w:r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607">
        <w:rPr>
          <w:rFonts w:ascii="Times New Roman" w:hAnsi="Times New Roman" w:cs="Times New Roman"/>
          <w:i/>
          <w:sz w:val="24"/>
          <w:szCs w:val="24"/>
        </w:rPr>
        <w:t>entity approach</w:t>
      </w:r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607">
        <w:rPr>
          <w:rFonts w:ascii="Times New Roman" w:hAnsi="Times New Roman" w:cs="Times New Roman"/>
          <w:i/>
          <w:sz w:val="24"/>
          <w:szCs w:val="24"/>
        </w:rPr>
        <w:t>transactional approach</w:t>
      </w:r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Pr="007E0607">
        <w:rPr>
          <w:rFonts w:ascii="Times New Roman" w:hAnsi="Times New Roman" w:cs="Times New Roman"/>
          <w:i/>
          <w:sz w:val="24"/>
          <w:szCs w:val="24"/>
        </w:rPr>
        <w:t>worldwide</w:t>
      </w:r>
      <w:r w:rsidR="007E0607" w:rsidRPr="007E0607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7E0607">
        <w:rPr>
          <w:rFonts w:ascii="Times New Roman" w:hAnsi="Times New Roman" w:cs="Times New Roman"/>
          <w:i/>
          <w:sz w:val="24"/>
          <w:szCs w:val="24"/>
        </w:rPr>
        <w:t xml:space="preserve"> income</w:t>
      </w:r>
      <w:proofErr w:type="gramEnd"/>
      <w:r w:rsidRPr="007E06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060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dianut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proofErr w:type="gramStart"/>
      <w:r w:rsidRPr="007E0607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sistem </w:t>
      </w:r>
      <w:r w:rsidRPr="007E0607">
        <w:rPr>
          <w:rFonts w:ascii="Times New Roman" w:hAnsi="Times New Roman" w:cs="Times New Roman"/>
          <w:i/>
          <w:sz w:val="24"/>
          <w:szCs w:val="24"/>
        </w:rPr>
        <w:t>full inclusion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 </w:t>
      </w:r>
      <w:r w:rsidRPr="007E0607">
        <w:rPr>
          <w:rFonts w:ascii="Times New Roman" w:hAnsi="Times New Roman" w:cs="Times New Roman"/>
          <w:i/>
          <w:sz w:val="24"/>
          <w:szCs w:val="24"/>
        </w:rPr>
        <w:t>Rules</w:t>
      </w:r>
      <w:r w:rsidRPr="007E06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060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lastRenderedPageBreak/>
        <w:t>mewaspadai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607">
        <w:rPr>
          <w:rFonts w:ascii="Times New Roman" w:hAnsi="Times New Roman" w:cs="Times New Roman"/>
          <w:i/>
          <w:sz w:val="24"/>
          <w:szCs w:val="24"/>
        </w:rPr>
        <w:t xml:space="preserve">tax </w:t>
      </w:r>
      <w:proofErr w:type="spellStart"/>
      <w:r w:rsidRPr="007E0607">
        <w:rPr>
          <w:rFonts w:ascii="Times New Roman" w:hAnsi="Times New Roman" w:cs="Times New Roman"/>
          <w:i/>
          <w:sz w:val="24"/>
          <w:szCs w:val="24"/>
        </w:rPr>
        <w:t>deferra</w:t>
      </w:r>
      <w:proofErr w:type="spellEnd"/>
      <w:r w:rsidR="007E0607">
        <w:rPr>
          <w:rFonts w:ascii="Times New Roman" w:hAnsi="Times New Roman" w:cs="Times New Roman"/>
          <w:i/>
          <w:sz w:val="24"/>
          <w:szCs w:val="24"/>
          <w:lang w:val="id-ID"/>
        </w:rPr>
        <w:t>l</w:t>
      </w:r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E0607">
        <w:rPr>
          <w:rFonts w:ascii="Times New Roman" w:hAnsi="Times New Roman" w:cs="Times New Roman"/>
          <w:i/>
          <w:sz w:val="24"/>
          <w:szCs w:val="24"/>
        </w:rPr>
        <w:t>transactional approach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beriringan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kapabilitas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menulusuri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CFC.</w:t>
      </w:r>
      <w:proofErr w:type="gram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 </w:t>
      </w:r>
      <w:r w:rsidRPr="007E0607">
        <w:rPr>
          <w:rFonts w:ascii="Times New Roman" w:hAnsi="Times New Roman" w:cs="Times New Roman"/>
          <w:i/>
          <w:sz w:val="24"/>
          <w:szCs w:val="24"/>
        </w:rPr>
        <w:t>Rules</w:t>
      </w:r>
      <w:r w:rsidRPr="007E060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r w:rsidRPr="007E0607">
        <w:rPr>
          <w:rFonts w:ascii="Times New Roman" w:hAnsi="Times New Roman" w:cs="Times New Roman"/>
          <w:i/>
          <w:sz w:val="24"/>
          <w:szCs w:val="24"/>
        </w:rPr>
        <w:t>benchmark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negara-negara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OECD.</w:t>
      </w:r>
      <w:bookmarkStart w:id="0" w:name="_GoBack"/>
      <w:bookmarkEnd w:id="0"/>
    </w:p>
    <w:p w:rsidR="0FC0AFE9" w:rsidRPr="007E0607" w:rsidRDefault="2C91BC75" w:rsidP="008778C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0607">
        <w:rPr>
          <w:rFonts w:ascii="Times New Roman" w:hAnsi="Times New Roman" w:cs="Times New Roman"/>
          <w:sz w:val="24"/>
          <w:szCs w:val="24"/>
        </w:rPr>
        <w:t>Pergeseran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kearah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r w:rsidRPr="008778C4">
        <w:rPr>
          <w:rFonts w:ascii="Times New Roman" w:hAnsi="Times New Roman" w:cs="Times New Roman"/>
          <w:i/>
          <w:sz w:val="24"/>
          <w:szCs w:val="24"/>
        </w:rPr>
        <w:t>transactional approach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 </w:t>
      </w:r>
      <w:r w:rsidRPr="008778C4">
        <w:rPr>
          <w:rFonts w:ascii="Times New Roman" w:hAnsi="Times New Roman" w:cs="Times New Roman"/>
          <w:i/>
          <w:sz w:val="24"/>
          <w:szCs w:val="24"/>
        </w:rPr>
        <w:t>Rules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r w:rsidRPr="008778C4">
        <w:rPr>
          <w:rFonts w:ascii="Times New Roman" w:hAnsi="Times New Roman" w:cs="Times New Roman"/>
          <w:i/>
          <w:sz w:val="24"/>
          <w:szCs w:val="24"/>
        </w:rPr>
        <w:t>transactional approach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PMK 93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dikombinasikan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r w:rsidRPr="008778C4">
        <w:rPr>
          <w:rFonts w:ascii="Times New Roman" w:hAnsi="Times New Roman" w:cs="Times New Roman"/>
          <w:i/>
          <w:sz w:val="24"/>
          <w:szCs w:val="24"/>
        </w:rPr>
        <w:t>categorical approach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 </w:t>
      </w:r>
      <w:proofErr w:type="spellStart"/>
      <w:proofErr w:type="gramStart"/>
      <w:r w:rsidRPr="007E060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mengatribusi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yurisdiksi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E060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778C4">
        <w:rPr>
          <w:rFonts w:ascii="Times New Roman" w:hAnsi="Times New Roman" w:cs="Times New Roman"/>
          <w:i/>
          <w:sz w:val="24"/>
          <w:szCs w:val="24"/>
        </w:rPr>
        <w:t>entity approach</w:t>
      </w:r>
      <w:r w:rsidRPr="007E06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060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pembedaan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778C4">
        <w:rPr>
          <w:rFonts w:ascii="Times New Roman" w:hAnsi="Times New Roman" w:cs="Times New Roman"/>
          <w:i/>
          <w:sz w:val="24"/>
          <w:szCs w:val="24"/>
        </w:rPr>
        <w:t xml:space="preserve">passive income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r w:rsidRPr="008778C4">
        <w:rPr>
          <w:rFonts w:ascii="Times New Roman" w:hAnsi="Times New Roman" w:cs="Times New Roman"/>
          <w:i/>
          <w:sz w:val="24"/>
          <w:szCs w:val="24"/>
        </w:rPr>
        <w:t xml:space="preserve">active income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 </w:t>
      </w:r>
      <w:r w:rsidRPr="008778C4">
        <w:rPr>
          <w:rFonts w:ascii="Times New Roman" w:hAnsi="Times New Roman" w:cs="Times New Roman"/>
          <w:i/>
          <w:sz w:val="24"/>
          <w:szCs w:val="24"/>
        </w:rPr>
        <w:t>Rules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="007E060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0607">
        <w:rPr>
          <w:rFonts w:ascii="Times New Roman" w:hAnsi="Times New Roman" w:cs="Times New Roman"/>
          <w:sz w:val="24"/>
          <w:szCs w:val="24"/>
        </w:rPr>
        <w:t xml:space="preserve"> Hal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060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 </w:t>
      </w:r>
      <w:r w:rsidRPr="008778C4">
        <w:rPr>
          <w:rFonts w:ascii="Times New Roman" w:hAnsi="Times New Roman" w:cs="Times New Roman"/>
          <w:i/>
          <w:sz w:val="24"/>
          <w:szCs w:val="24"/>
        </w:rPr>
        <w:t>Rules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menghambat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berekspansi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1BBD9E34" w:rsidRPr="008778C4" w:rsidRDefault="1BBD9E34" w:rsidP="007E060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8C4">
        <w:rPr>
          <w:rFonts w:ascii="Times New Roman" w:hAnsi="Times New Roman" w:cs="Times New Roman"/>
          <w:b/>
          <w:sz w:val="24"/>
          <w:szCs w:val="24"/>
        </w:rPr>
        <w:t>Kebijakan</w:t>
      </w:r>
      <w:proofErr w:type="spellEnd"/>
      <w:r w:rsidR="008778C4" w:rsidRPr="008778C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8778C4">
        <w:rPr>
          <w:rFonts w:ascii="Times New Roman" w:hAnsi="Times New Roman" w:cs="Times New Roman"/>
          <w:b/>
          <w:sz w:val="24"/>
          <w:szCs w:val="24"/>
        </w:rPr>
        <w:t>Anti</w:t>
      </w:r>
      <w:r w:rsidR="008778C4">
        <w:rPr>
          <w:rFonts w:ascii="Times New Roman" w:hAnsi="Times New Roman" w:cs="Times New Roman"/>
          <w:b/>
          <w:sz w:val="24"/>
          <w:szCs w:val="24"/>
          <w:lang w:val="id-ID"/>
        </w:rPr>
        <w:t>-</w:t>
      </w:r>
      <w:r w:rsidRPr="008778C4">
        <w:rPr>
          <w:rFonts w:ascii="Times New Roman" w:hAnsi="Times New Roman" w:cs="Times New Roman"/>
          <w:b/>
          <w:sz w:val="24"/>
          <w:szCs w:val="24"/>
        </w:rPr>
        <w:t>Tax Avoidance</w:t>
      </w:r>
    </w:p>
    <w:p w:rsidR="43F15190" w:rsidRPr="007E0607" w:rsidRDefault="2C91BC75" w:rsidP="005E4D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8778C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biasnya</w:t>
      </w:r>
      <w:proofErr w:type="spellEnd"/>
      <w:r w:rsidR="008778C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batas-batas</w:t>
      </w:r>
      <w:proofErr w:type="spellEnd"/>
      <w:r w:rsidR="008778C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060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8778C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="008778C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kecakupan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E0607">
        <w:rPr>
          <w:rFonts w:ascii="Times New Roman" w:hAnsi="Times New Roman" w:cs="Times New Roman"/>
          <w:sz w:val="24"/>
          <w:szCs w:val="24"/>
        </w:rPr>
        <w:t xml:space="preserve">ASEAN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berinvestasi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Harmonisasi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saing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0607">
        <w:rPr>
          <w:rFonts w:ascii="Times New Roman" w:hAnsi="Times New Roman" w:cs="Times New Roman"/>
          <w:sz w:val="24"/>
          <w:szCs w:val="24"/>
        </w:rPr>
        <w:t xml:space="preserve">ASEAN 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proofErr w:type="gram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E4DA7">
        <w:rPr>
          <w:rFonts w:ascii="Times New Roman" w:hAnsi="Times New Roman" w:cs="Times New Roman"/>
          <w:i/>
          <w:sz w:val="24"/>
          <w:szCs w:val="24"/>
        </w:rPr>
        <w:t>Multilateral instrument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r w:rsidRPr="005E4DA7">
        <w:rPr>
          <w:rFonts w:ascii="Times New Roman" w:hAnsi="Times New Roman" w:cs="Times New Roman"/>
          <w:i/>
          <w:sz w:val="24"/>
          <w:szCs w:val="24"/>
        </w:rPr>
        <w:t>anti-tax avoidance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E4DA7">
        <w:rPr>
          <w:rFonts w:ascii="Times New Roman" w:hAnsi="Times New Roman" w:cs="Times New Roman"/>
          <w:i/>
          <w:sz w:val="24"/>
          <w:szCs w:val="24"/>
        </w:rPr>
        <w:t>harmful tax competition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060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E4DA7">
        <w:rPr>
          <w:rFonts w:ascii="Times New Roman" w:hAnsi="Times New Roman" w:cs="Times New Roman"/>
          <w:i/>
          <w:sz w:val="24"/>
          <w:szCs w:val="24"/>
        </w:rPr>
        <w:t>tax avoidance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diminimalisasi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adil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060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E4DA7">
        <w:rPr>
          <w:rFonts w:ascii="Times New Roman" w:hAnsi="Times New Roman" w:cs="Times New Roman"/>
          <w:i/>
          <w:sz w:val="24"/>
          <w:szCs w:val="24"/>
        </w:rPr>
        <w:t>multilateral</w:t>
      </w:r>
      <w:r w:rsidRPr="007E0607">
        <w:rPr>
          <w:rFonts w:ascii="Times New Roman" w:hAnsi="Times New Roman" w:cs="Times New Roman"/>
          <w:sz w:val="24"/>
          <w:szCs w:val="24"/>
        </w:rPr>
        <w:t xml:space="preserve"> ASEAN,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 </w:t>
      </w:r>
      <w:r w:rsidRPr="005E4DA7">
        <w:rPr>
          <w:rFonts w:ascii="Times New Roman" w:hAnsi="Times New Roman" w:cs="Times New Roman"/>
          <w:i/>
          <w:sz w:val="24"/>
          <w:szCs w:val="24"/>
        </w:rPr>
        <w:t>Rules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kepastian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pemajakan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E4DA7">
        <w:rPr>
          <w:rFonts w:ascii="Times New Roman" w:hAnsi="Times New Roman" w:cs="Times New Roman"/>
          <w:i/>
          <w:sz w:val="24"/>
          <w:szCs w:val="24"/>
        </w:rPr>
        <w:t>double taxation</w:t>
      </w:r>
      <w:r w:rsidRPr="007E06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43F15190" w:rsidRPr="007E0607" w:rsidRDefault="2C91BC75" w:rsidP="005E4D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060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regional,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fiskal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r w:rsidRPr="005E4DA7">
        <w:rPr>
          <w:rFonts w:ascii="Times New Roman" w:hAnsi="Times New Roman" w:cs="Times New Roman"/>
          <w:i/>
          <w:sz w:val="24"/>
          <w:szCs w:val="24"/>
        </w:rPr>
        <w:t>multinational enterprises</w:t>
      </w:r>
      <w:r w:rsidRPr="007E0607">
        <w:rPr>
          <w:rFonts w:ascii="Times New Roman" w:hAnsi="Times New Roman" w:cs="Times New Roman"/>
          <w:sz w:val="24"/>
          <w:szCs w:val="24"/>
        </w:rPr>
        <w:t xml:space="preserve"> (MNEs)</w:t>
      </w:r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benar-benar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dialokasikan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E4DA7">
        <w:rPr>
          <w:rFonts w:ascii="Times New Roman" w:hAnsi="Times New Roman" w:cs="Times New Roman"/>
          <w:i/>
          <w:sz w:val="24"/>
          <w:szCs w:val="24"/>
        </w:rPr>
        <w:t>permanent establishment</w:t>
      </w:r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E4DA7">
        <w:rPr>
          <w:rFonts w:ascii="Times New Roman" w:hAnsi="Times New Roman" w:cs="Times New Roman"/>
          <w:i/>
          <w:sz w:val="24"/>
          <w:szCs w:val="24"/>
        </w:rPr>
        <w:t>transfer pricing</w:t>
      </w:r>
      <w:r w:rsidRPr="007E06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aksi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E4DA7">
        <w:rPr>
          <w:rFonts w:ascii="Times New Roman" w:hAnsi="Times New Roman" w:cs="Times New Roman"/>
          <w:i/>
          <w:sz w:val="24"/>
          <w:szCs w:val="24"/>
        </w:rPr>
        <w:t xml:space="preserve">outward </w:t>
      </w:r>
      <w:proofErr w:type="gramStart"/>
      <w:r w:rsidRPr="005E4DA7">
        <w:rPr>
          <w:rFonts w:ascii="Times New Roman" w:hAnsi="Times New Roman" w:cs="Times New Roman"/>
          <w:i/>
          <w:sz w:val="24"/>
          <w:szCs w:val="24"/>
        </w:rPr>
        <w:t>investment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dipastikan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substansi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basis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pemajakan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</w:t>
      </w:r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E4DA7">
        <w:rPr>
          <w:rFonts w:ascii="Times New Roman" w:hAnsi="Times New Roman" w:cs="Times New Roman"/>
          <w:i/>
          <w:sz w:val="24"/>
          <w:szCs w:val="24"/>
        </w:rPr>
        <w:t>hybrid mismatch</w:t>
      </w:r>
      <w:proofErr w:type="gramEnd"/>
      <w:r w:rsidR="005E4D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E4DA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5E4DA7">
        <w:rPr>
          <w:rFonts w:ascii="Times New Roman" w:hAnsi="Times New Roman" w:cs="Times New Roman"/>
          <w:sz w:val="24"/>
          <w:szCs w:val="24"/>
        </w:rPr>
        <w:t xml:space="preserve"> </w:t>
      </w:r>
      <w:r w:rsidR="005E4DA7">
        <w:rPr>
          <w:rFonts w:ascii="Times New Roman" w:hAnsi="Times New Roman" w:cs="Times New Roman"/>
          <w:sz w:val="24"/>
          <w:szCs w:val="24"/>
          <w:lang w:val="id-ID"/>
        </w:rPr>
        <w:t>r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egulasi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keniscayaan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ditengah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p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esatnya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terintegrasinya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ASEAN.</w:t>
      </w:r>
      <w:proofErr w:type="gramEnd"/>
    </w:p>
    <w:p w:rsidR="525051A6" w:rsidRPr="007E0607" w:rsidRDefault="2C91BC75" w:rsidP="005E4D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E0607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selayaknya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relevansinya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0607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menyeimbangkan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kesederhanaan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 </w:t>
      </w:r>
      <w:r w:rsidRPr="005E4DA7">
        <w:rPr>
          <w:rFonts w:ascii="Times New Roman" w:hAnsi="Times New Roman" w:cs="Times New Roman"/>
          <w:i/>
          <w:sz w:val="24"/>
          <w:szCs w:val="24"/>
        </w:rPr>
        <w:t>Rules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tertarget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7E060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berbanding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E0607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CFC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BEPS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r w:rsidRPr="005E4DA7">
        <w:rPr>
          <w:rFonts w:ascii="Times New Roman" w:hAnsi="Times New Roman" w:cs="Times New Roman"/>
          <w:i/>
          <w:sz w:val="24"/>
          <w:szCs w:val="24"/>
        </w:rPr>
        <w:t>tax deferral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06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7E0607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OECD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terakit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E4DA7">
        <w:rPr>
          <w:rFonts w:ascii="Times New Roman" w:hAnsi="Times New Roman" w:cs="Times New Roman"/>
          <w:i/>
          <w:sz w:val="24"/>
          <w:szCs w:val="24"/>
        </w:rPr>
        <w:t>building blocks</w:t>
      </w:r>
      <w:r w:rsidRPr="007E0607">
        <w:rPr>
          <w:rFonts w:ascii="Times New Roman" w:hAnsi="Times New Roman" w:cs="Times New Roman"/>
          <w:sz w:val="24"/>
          <w:szCs w:val="24"/>
        </w:rPr>
        <w:t xml:space="preserve"> CFC </w:t>
      </w:r>
      <w:r w:rsidRPr="005E4DA7">
        <w:rPr>
          <w:rFonts w:ascii="Times New Roman" w:hAnsi="Times New Roman" w:cs="Times New Roman"/>
          <w:i/>
          <w:sz w:val="24"/>
          <w:szCs w:val="24"/>
        </w:rPr>
        <w:t>Rules</w:t>
      </w:r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diserap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5E4DA7">
        <w:rPr>
          <w:rFonts w:ascii="Times New Roman" w:hAnsi="Times New Roman" w:cs="Times New Roman"/>
          <w:i/>
          <w:sz w:val="24"/>
          <w:szCs w:val="24"/>
        </w:rPr>
        <w:t>anti-tax avoidance</w:t>
      </w:r>
      <w:r w:rsidRPr="007E060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menyehatkan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="005E4DA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E0607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7E06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525051A6" w:rsidRPr="007E0607" w:rsidSect="004B5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2B69"/>
    <w:multiLevelType w:val="hybridMultilevel"/>
    <w:tmpl w:val="127CA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42A7"/>
    <w:rsid w:val="00043E4D"/>
    <w:rsid w:val="00074255"/>
    <w:rsid w:val="00111255"/>
    <w:rsid w:val="003C42A7"/>
    <w:rsid w:val="00406A40"/>
    <w:rsid w:val="004B5EF6"/>
    <w:rsid w:val="004C6F66"/>
    <w:rsid w:val="005E4DA7"/>
    <w:rsid w:val="007E0607"/>
    <w:rsid w:val="008778C4"/>
    <w:rsid w:val="008C3F12"/>
    <w:rsid w:val="00A17BB9"/>
    <w:rsid w:val="00CF3C42"/>
    <w:rsid w:val="00DA3227"/>
    <w:rsid w:val="0FC0AFE9"/>
    <w:rsid w:val="1B05CB08"/>
    <w:rsid w:val="1BBD9E34"/>
    <w:rsid w:val="2C91BC75"/>
    <w:rsid w:val="31A474BA"/>
    <w:rsid w:val="33987398"/>
    <w:rsid w:val="37A4AC02"/>
    <w:rsid w:val="43F15190"/>
    <w:rsid w:val="4D494ED0"/>
    <w:rsid w:val="525051A6"/>
    <w:rsid w:val="5A1EE84C"/>
    <w:rsid w:val="5B0A293E"/>
    <w:rsid w:val="5EA55A5E"/>
    <w:rsid w:val="61901B10"/>
    <w:rsid w:val="66FEBFC3"/>
    <w:rsid w:val="787E1408"/>
    <w:rsid w:val="78B2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A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 radix</dc:creator>
  <cp:keywords/>
  <dc:description/>
  <cp:lastModifiedBy>Waskon-IV</cp:lastModifiedBy>
  <cp:revision>24</cp:revision>
  <dcterms:created xsi:type="dcterms:W3CDTF">2019-07-07T15:11:00Z</dcterms:created>
  <dcterms:modified xsi:type="dcterms:W3CDTF">2019-07-22T02:12:00Z</dcterms:modified>
</cp:coreProperties>
</file>